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1FF2B" w14:textId="59C9311E" w:rsidR="00BB2A23" w:rsidRPr="00E04B8F" w:rsidRDefault="00E04B8F" w:rsidP="001C4005">
      <w:pPr>
        <w:spacing w:before="120" w:after="120" w:line="240" w:lineRule="auto"/>
        <w:rPr>
          <w:b/>
          <w:sz w:val="48"/>
          <w:szCs w:val="48"/>
          <w:lang w:val="en-CA"/>
        </w:rPr>
      </w:pPr>
      <w:bookmarkStart w:id="0" w:name="_GoBack"/>
      <w:bookmarkEnd w:id="0"/>
      <w:r w:rsidRPr="00E04B8F">
        <w:rPr>
          <w:b/>
          <w:sz w:val="48"/>
          <w:szCs w:val="48"/>
          <w:lang w:val="en-CA"/>
        </w:rPr>
        <w:t xml:space="preserve">Excerpt from the </w:t>
      </w:r>
      <w:hyperlink r:id="rId8" w:history="1">
        <w:r w:rsidRPr="00E04B8F">
          <w:rPr>
            <w:rStyle w:val="Lienhypertexte"/>
            <w:b/>
            <w:i/>
            <w:sz w:val="48"/>
            <w:szCs w:val="48"/>
            <w:lang w:val="en-CA"/>
          </w:rPr>
          <w:t>Cities and Towns Act</w:t>
        </w:r>
      </w:hyperlink>
      <w:r w:rsidR="00EB3EBB" w:rsidRPr="005757D7">
        <w:rPr>
          <w:rStyle w:val="Appeldenotedefin"/>
          <w:b/>
          <w:sz w:val="48"/>
          <w:szCs w:val="48"/>
        </w:rPr>
        <w:endnoteReference w:id="1"/>
      </w:r>
    </w:p>
    <w:p w14:paraId="255B8176" w14:textId="77777777" w:rsidR="005757D7" w:rsidRPr="00E04B8F" w:rsidRDefault="005757D7" w:rsidP="001C4005">
      <w:pPr>
        <w:spacing w:before="120" w:after="120" w:line="240" w:lineRule="auto"/>
        <w:rPr>
          <w:b/>
          <w:lang w:val="en-CA"/>
        </w:rPr>
      </w:pPr>
    </w:p>
    <w:p w14:paraId="7280C391" w14:textId="424DD6BA" w:rsidR="00BA5372" w:rsidRPr="00D43896" w:rsidRDefault="00BA5372" w:rsidP="00E04B8F">
      <w:pPr>
        <w:spacing w:before="120" w:after="240" w:line="240" w:lineRule="auto"/>
        <w:rPr>
          <w:b/>
          <w:lang w:val="en-CA"/>
        </w:rPr>
      </w:pPr>
      <w:r w:rsidRPr="00D43896">
        <w:rPr>
          <w:b/>
          <w:lang w:val="en-CA"/>
        </w:rPr>
        <w:t>[…]</w:t>
      </w:r>
    </w:p>
    <w:p w14:paraId="6A015093" w14:textId="77777777" w:rsidR="00315078" w:rsidRPr="00D43896" w:rsidRDefault="00315078" w:rsidP="00315078">
      <w:pPr>
        <w:shd w:val="clear" w:color="auto" w:fill="F2F8FC"/>
        <w:spacing w:after="0" w:line="240" w:lineRule="auto"/>
        <w:rPr>
          <w:rFonts w:ascii="Arial" w:eastAsia="Times New Roman" w:hAnsi="Arial" w:cs="Arial"/>
          <w:color w:val="333333"/>
          <w:lang w:val="en-CA" w:eastAsia="fr-CA"/>
        </w:rPr>
      </w:pPr>
      <w:r w:rsidRPr="00D43896">
        <w:rPr>
          <w:rFonts w:ascii="Arial" w:eastAsia="Times New Roman" w:hAnsi="Arial" w:cs="Arial"/>
          <w:b/>
          <w:bCs/>
          <w:caps/>
          <w:color w:val="333333"/>
          <w:lang w:val="en-CA" w:eastAsia="fr-CA"/>
        </w:rPr>
        <w:t>DIVISION XI.1</w:t>
      </w:r>
    </w:p>
    <w:p w14:paraId="0AB27210" w14:textId="49AA64C4" w:rsidR="00315078" w:rsidRPr="00D43896" w:rsidRDefault="00315078" w:rsidP="00E04B8F">
      <w:pPr>
        <w:shd w:val="clear" w:color="auto" w:fill="F2F8FC"/>
        <w:spacing w:line="240" w:lineRule="auto"/>
        <w:rPr>
          <w:rFonts w:ascii="Arial" w:eastAsia="Times New Roman" w:hAnsi="Arial" w:cs="Arial"/>
          <w:caps/>
          <w:color w:val="333333"/>
          <w:lang w:val="en-CA" w:eastAsia="fr-CA"/>
        </w:rPr>
      </w:pPr>
      <w:r w:rsidRPr="00D43896">
        <w:rPr>
          <w:rFonts w:ascii="Arial" w:eastAsia="Times New Roman" w:hAnsi="Arial" w:cs="Arial"/>
          <w:caps/>
          <w:color w:val="333333"/>
          <w:lang w:val="en-CA" w:eastAsia="fr-CA"/>
        </w:rPr>
        <w:t>MUNICIPAL OMBUDSMAN</w:t>
      </w:r>
    </w:p>
    <w:p w14:paraId="484FB112" w14:textId="77777777" w:rsidR="00E04B8F" w:rsidRPr="00D43896" w:rsidRDefault="00E04B8F" w:rsidP="00E04B8F">
      <w:pPr>
        <w:shd w:val="clear" w:color="auto" w:fill="FFFFFF"/>
        <w:spacing w:before="240" w:line="240" w:lineRule="auto"/>
        <w:jc w:val="both"/>
        <w:rPr>
          <w:lang w:val="en-CA"/>
        </w:rPr>
      </w:pPr>
    </w:p>
    <w:p w14:paraId="11ADEA80" w14:textId="365F10C7" w:rsidR="00315078" w:rsidRPr="00E04B8F" w:rsidRDefault="00C17B70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hyperlink r:id="rId9" w:history="1">
        <w:r w:rsidR="00315078" w:rsidRPr="00315078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-CA" w:eastAsia="fr-CA"/>
          </w:rPr>
          <w:t>573.14.</w:t>
        </w:r>
      </w:hyperlink>
      <w:r w:rsidR="00315078" w:rsidRPr="00315078">
        <w:rPr>
          <w:rFonts w:ascii="Arial" w:eastAsia="Times New Roman" w:hAnsi="Arial" w:cs="Arial"/>
          <w:color w:val="333333"/>
          <w:lang w:val="en-CA" w:eastAsia="fr-CA"/>
        </w:rPr>
        <w:t> For the purposes of this division, “Municipal Ombudsman” means the person appointed or body created under the first paragraph of section 573.15.</w:t>
      </w:r>
    </w:p>
    <w:p w14:paraId="5809E5FF" w14:textId="77777777" w:rsidR="00315078" w:rsidRPr="00315078" w:rsidRDefault="00C17B70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hyperlink r:id="rId10" w:history="1">
        <w:r w:rsidR="00315078" w:rsidRPr="00315078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-CA" w:eastAsia="fr-CA"/>
          </w:rPr>
          <w:t>573.15.</w:t>
        </w:r>
      </w:hyperlink>
      <w:r w:rsidR="00315078" w:rsidRPr="00315078">
        <w:rPr>
          <w:rFonts w:ascii="Arial" w:eastAsia="Times New Roman" w:hAnsi="Arial" w:cs="Arial"/>
          <w:color w:val="333333"/>
          <w:lang w:val="en-CA" w:eastAsia="fr-CA"/>
        </w:rPr>
        <w:t> The council may, by a resolution adopted by a two-thirds majority vote of its members, appoint a person to act as Municipal Ombudsman or create a body to act in that capacity and appoint its members.</w:t>
      </w:r>
    </w:p>
    <w:p w14:paraId="0EC95C01" w14:textId="77777777" w:rsidR="00315078" w:rsidRPr="00315078" w:rsidRDefault="00315078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r w:rsidRPr="00315078">
        <w:rPr>
          <w:rFonts w:ascii="Arial" w:eastAsia="Times New Roman" w:hAnsi="Arial" w:cs="Arial"/>
          <w:color w:val="333333"/>
          <w:lang w:val="en-CA" w:eastAsia="fr-CA"/>
        </w:rPr>
        <w:t>In addition to what is provided in this division, the resolution must determine the term, rights, powers and obligations of the person or of the body and its members.</w:t>
      </w:r>
    </w:p>
    <w:p w14:paraId="1A57BAC4" w14:textId="60664FEA" w:rsidR="00315078" w:rsidRPr="00E04B8F" w:rsidRDefault="00315078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r w:rsidRPr="00315078">
        <w:rPr>
          <w:rFonts w:ascii="Arial" w:eastAsia="Times New Roman" w:hAnsi="Arial" w:cs="Arial"/>
          <w:color w:val="333333"/>
          <w:lang w:val="en-CA" w:eastAsia="fr-CA"/>
        </w:rPr>
        <w:t>A two-thirds majority vote of the council members is required for the council to dismiss the person, abolish the body or dismiss a member of the body.</w:t>
      </w:r>
    </w:p>
    <w:p w14:paraId="32A4A9ED" w14:textId="77777777" w:rsidR="00315078" w:rsidRPr="00315078" w:rsidRDefault="00C17B70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hyperlink r:id="rId11" w:history="1">
        <w:r w:rsidR="00315078" w:rsidRPr="00315078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-CA" w:eastAsia="fr-CA"/>
          </w:rPr>
          <w:t>573.16.</w:t>
        </w:r>
      </w:hyperlink>
      <w:r w:rsidR="00315078" w:rsidRPr="00315078">
        <w:rPr>
          <w:rFonts w:ascii="Arial" w:eastAsia="Times New Roman" w:hAnsi="Arial" w:cs="Arial"/>
          <w:color w:val="333333"/>
          <w:lang w:val="en-CA" w:eastAsia="fr-CA"/>
        </w:rPr>
        <w:t> In no case may the following persons act as Municipal Ombudsman or be a member of a body created to act in that capacity</w:t>
      </w:r>
    </w:p>
    <w:p w14:paraId="7217AFD4" w14:textId="77777777" w:rsidR="00315078" w:rsidRPr="00315078" w:rsidRDefault="00315078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r w:rsidRPr="00315078">
        <w:rPr>
          <w:rFonts w:ascii="Arial" w:eastAsia="Times New Roman" w:hAnsi="Arial" w:cs="Arial"/>
          <w:color w:val="333333"/>
          <w:lang w:val="en-CA" w:eastAsia="fr-CA"/>
        </w:rPr>
        <w:t>(1)  </w:t>
      </w:r>
      <w:proofErr w:type="gramStart"/>
      <w:r w:rsidRPr="00315078">
        <w:rPr>
          <w:rFonts w:ascii="Arial" w:eastAsia="Times New Roman" w:hAnsi="Arial" w:cs="Arial"/>
          <w:color w:val="333333"/>
          <w:lang w:val="en-CA" w:eastAsia="fr-CA"/>
        </w:rPr>
        <w:t>a</w:t>
      </w:r>
      <w:proofErr w:type="gramEnd"/>
      <w:r w:rsidRPr="00315078">
        <w:rPr>
          <w:rFonts w:ascii="Arial" w:eastAsia="Times New Roman" w:hAnsi="Arial" w:cs="Arial"/>
          <w:color w:val="333333"/>
          <w:lang w:val="en-CA" w:eastAsia="fr-CA"/>
        </w:rPr>
        <w:t xml:space="preserve"> member of the council or of a borough council of the municipality;</w:t>
      </w:r>
    </w:p>
    <w:p w14:paraId="11C143D7" w14:textId="77777777" w:rsidR="00315078" w:rsidRPr="00315078" w:rsidRDefault="00315078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r w:rsidRPr="00315078">
        <w:rPr>
          <w:rFonts w:ascii="Arial" w:eastAsia="Times New Roman" w:hAnsi="Arial" w:cs="Arial"/>
          <w:color w:val="333333"/>
          <w:lang w:val="en-CA" w:eastAsia="fr-CA"/>
        </w:rPr>
        <w:t>(2)  </w:t>
      </w:r>
      <w:proofErr w:type="gramStart"/>
      <w:r w:rsidRPr="00315078">
        <w:rPr>
          <w:rFonts w:ascii="Arial" w:eastAsia="Times New Roman" w:hAnsi="Arial" w:cs="Arial"/>
          <w:color w:val="333333"/>
          <w:lang w:val="en-CA" w:eastAsia="fr-CA"/>
        </w:rPr>
        <w:t>an</w:t>
      </w:r>
      <w:proofErr w:type="gramEnd"/>
      <w:r w:rsidRPr="00315078">
        <w:rPr>
          <w:rFonts w:ascii="Arial" w:eastAsia="Times New Roman" w:hAnsi="Arial" w:cs="Arial"/>
          <w:color w:val="333333"/>
          <w:lang w:val="en-CA" w:eastAsia="fr-CA"/>
        </w:rPr>
        <w:t xml:space="preserve"> associate of a member mentioned in subparagraph 1; or</w:t>
      </w:r>
    </w:p>
    <w:p w14:paraId="3E545145" w14:textId="77777777" w:rsidR="00315078" w:rsidRPr="00315078" w:rsidRDefault="00315078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r w:rsidRPr="00315078">
        <w:rPr>
          <w:rFonts w:ascii="Arial" w:eastAsia="Times New Roman" w:hAnsi="Arial" w:cs="Arial"/>
          <w:color w:val="333333"/>
          <w:lang w:val="en-CA" w:eastAsia="fr-CA"/>
        </w:rPr>
        <w:t>(3)  </w:t>
      </w:r>
      <w:proofErr w:type="gramStart"/>
      <w:r w:rsidRPr="00315078">
        <w:rPr>
          <w:rFonts w:ascii="Arial" w:eastAsia="Times New Roman" w:hAnsi="Arial" w:cs="Arial"/>
          <w:color w:val="333333"/>
          <w:lang w:val="en-CA" w:eastAsia="fr-CA"/>
        </w:rPr>
        <w:t>a</w:t>
      </w:r>
      <w:proofErr w:type="gramEnd"/>
      <w:r w:rsidRPr="00315078">
        <w:rPr>
          <w:rFonts w:ascii="Arial" w:eastAsia="Times New Roman" w:hAnsi="Arial" w:cs="Arial"/>
          <w:color w:val="333333"/>
          <w:lang w:val="en-CA" w:eastAsia="fr-CA"/>
        </w:rPr>
        <w:t xml:space="preserve"> person who, personally or through an associate, has a direct or indirect interest in a contract with the municipality.</w:t>
      </w:r>
    </w:p>
    <w:p w14:paraId="45135841" w14:textId="0CF7D53A" w:rsidR="00315078" w:rsidRPr="00E04B8F" w:rsidRDefault="00315078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r w:rsidRPr="00315078">
        <w:rPr>
          <w:rFonts w:ascii="Arial" w:eastAsia="Times New Roman" w:hAnsi="Arial" w:cs="Arial"/>
          <w:color w:val="333333"/>
          <w:lang w:val="en-CA" w:eastAsia="fr-CA"/>
        </w:rPr>
        <w:t>Any report produced by the Municipal Ombudsman must disclose any situation that could cause a conflict between the responsibilities inherent in the office of Municipal Ombudsman and the Municipal Ombudsman’s personal interest or, in the case of a body, the personal interest of any of its members.</w:t>
      </w:r>
    </w:p>
    <w:p w14:paraId="4772B712" w14:textId="27724CED" w:rsidR="00315078" w:rsidRPr="00E04B8F" w:rsidRDefault="00C17B70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hyperlink r:id="rId12" w:history="1">
        <w:r w:rsidR="00315078" w:rsidRPr="00315078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-CA" w:eastAsia="fr-CA"/>
          </w:rPr>
          <w:t>573.17.</w:t>
        </w:r>
      </w:hyperlink>
      <w:r w:rsidR="00315078" w:rsidRPr="00315078">
        <w:rPr>
          <w:rFonts w:ascii="Arial" w:eastAsia="Times New Roman" w:hAnsi="Arial" w:cs="Arial"/>
          <w:color w:val="333333"/>
          <w:lang w:val="en-CA" w:eastAsia="fr-CA"/>
        </w:rPr>
        <w:t> In the exercise of the functions of office, the Municipal Ombudsman is entitled to obtain from any person any information the Municipal Ombudsman considers necessary.</w:t>
      </w:r>
    </w:p>
    <w:p w14:paraId="16E603A2" w14:textId="77777777" w:rsidR="00315078" w:rsidRPr="00315078" w:rsidRDefault="00C17B70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hyperlink r:id="rId13" w:history="1">
        <w:r w:rsidR="00315078" w:rsidRPr="00315078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-CA" w:eastAsia="fr-CA"/>
          </w:rPr>
          <w:t>573.18.</w:t>
        </w:r>
      </w:hyperlink>
      <w:r w:rsidR="00315078" w:rsidRPr="00315078">
        <w:rPr>
          <w:rFonts w:ascii="Arial" w:eastAsia="Times New Roman" w:hAnsi="Arial" w:cs="Arial"/>
          <w:color w:val="333333"/>
          <w:lang w:val="en-CA" w:eastAsia="fr-CA"/>
        </w:rPr>
        <w:t> Each year, the Municipal Ombudsman must transmit a report on the exercise of the functions of Municipal Ombudsman to the council.</w:t>
      </w:r>
    </w:p>
    <w:p w14:paraId="7A7A7E5A" w14:textId="11098809" w:rsidR="00315078" w:rsidRPr="00E04B8F" w:rsidRDefault="00315078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r w:rsidRPr="00315078">
        <w:rPr>
          <w:rFonts w:ascii="Arial" w:eastAsia="Times New Roman" w:hAnsi="Arial" w:cs="Arial"/>
          <w:color w:val="333333"/>
          <w:lang w:val="en-CA" w:eastAsia="fr-CA"/>
        </w:rPr>
        <w:t>No civil action may be instituted by reason of the report.</w:t>
      </w:r>
    </w:p>
    <w:p w14:paraId="484E4B71" w14:textId="77777777" w:rsidR="00315078" w:rsidRPr="00315078" w:rsidRDefault="00C17B70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hyperlink r:id="rId14" w:history="1">
        <w:r w:rsidR="00315078" w:rsidRPr="00315078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-CA" w:eastAsia="fr-CA"/>
          </w:rPr>
          <w:t>573.19.</w:t>
        </w:r>
      </w:hyperlink>
      <w:r w:rsidR="00315078" w:rsidRPr="00315078">
        <w:rPr>
          <w:rFonts w:ascii="Arial" w:eastAsia="Times New Roman" w:hAnsi="Arial" w:cs="Arial"/>
          <w:color w:val="333333"/>
          <w:lang w:val="en-CA" w:eastAsia="fr-CA"/>
        </w:rPr>
        <w:t xml:space="preserve"> Despite any general law or special Act, neither the Municipal Ombudsman, its members in the case of a body, the members of the personnel, or any professionals </w:t>
      </w:r>
      <w:r w:rsidR="00315078" w:rsidRPr="00315078">
        <w:rPr>
          <w:rFonts w:ascii="Arial" w:eastAsia="Times New Roman" w:hAnsi="Arial" w:cs="Arial"/>
          <w:color w:val="333333"/>
          <w:lang w:val="en-CA" w:eastAsia="fr-CA"/>
        </w:rPr>
        <w:lastRenderedPageBreak/>
        <w:t>under contract may be compelled to give testimony relating to information obtained in the performance of their duties or to produce a document containing such information.</w:t>
      </w:r>
    </w:p>
    <w:p w14:paraId="2F9B3A7B" w14:textId="6019369A" w:rsidR="00315078" w:rsidRPr="00E04B8F" w:rsidRDefault="00315078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r w:rsidRPr="00315078">
        <w:rPr>
          <w:rFonts w:ascii="Arial" w:eastAsia="Times New Roman" w:hAnsi="Arial" w:cs="Arial"/>
          <w:color w:val="333333"/>
          <w:lang w:val="en-CA" w:eastAsia="fr-CA"/>
        </w:rPr>
        <w:t>Despite section 9 of the Act respecting Access to documents held by public bodies and the Protection of personal information (</w:t>
      </w:r>
      <w:hyperlink r:id="rId15" w:tgtFrame="_blank" w:history="1">
        <w:r w:rsidRPr="00315078">
          <w:rPr>
            <w:rFonts w:ascii="Arial" w:eastAsia="Times New Roman" w:hAnsi="Arial" w:cs="Arial"/>
            <w:color w:val="375D9D"/>
            <w:lang w:val="en-CA" w:eastAsia="fr-CA"/>
          </w:rPr>
          <w:t>chapter A-2.1</w:t>
        </w:r>
      </w:hyperlink>
      <w:r w:rsidRPr="00315078">
        <w:rPr>
          <w:rFonts w:ascii="Arial" w:eastAsia="Times New Roman" w:hAnsi="Arial" w:cs="Arial"/>
          <w:color w:val="333333"/>
          <w:lang w:val="en-CA" w:eastAsia="fr-CA"/>
        </w:rPr>
        <w:t>), no person has a right of access to such a document.</w:t>
      </w:r>
    </w:p>
    <w:p w14:paraId="711F4D8F" w14:textId="77777777" w:rsidR="00315078" w:rsidRPr="00315078" w:rsidRDefault="00C17B70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hyperlink r:id="rId16" w:history="1">
        <w:r w:rsidR="00315078" w:rsidRPr="00315078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-CA" w:eastAsia="fr-CA"/>
          </w:rPr>
          <w:t>573.20.</w:t>
        </w:r>
      </w:hyperlink>
      <w:r w:rsidR="00315078" w:rsidRPr="00315078">
        <w:rPr>
          <w:rFonts w:ascii="Arial" w:eastAsia="Times New Roman" w:hAnsi="Arial" w:cs="Arial"/>
          <w:color w:val="333333"/>
          <w:lang w:val="en-CA" w:eastAsia="fr-CA"/>
        </w:rPr>
        <w:t xml:space="preserve"> Neither the Municipal Ombudsman, its members in the case of a body, </w:t>
      </w:r>
      <w:proofErr w:type="gramStart"/>
      <w:r w:rsidR="00315078" w:rsidRPr="00315078">
        <w:rPr>
          <w:rFonts w:ascii="Arial" w:eastAsia="Times New Roman" w:hAnsi="Arial" w:cs="Arial"/>
          <w:color w:val="333333"/>
          <w:lang w:val="en-CA" w:eastAsia="fr-CA"/>
        </w:rPr>
        <w:t>or</w:t>
      </w:r>
      <w:proofErr w:type="gramEnd"/>
      <w:r w:rsidR="00315078" w:rsidRPr="00315078">
        <w:rPr>
          <w:rFonts w:ascii="Arial" w:eastAsia="Times New Roman" w:hAnsi="Arial" w:cs="Arial"/>
          <w:color w:val="333333"/>
          <w:lang w:val="en-CA" w:eastAsia="fr-CA"/>
        </w:rPr>
        <w:t xml:space="preserve"> the members of the personnel may be prosecuted by reason of an act they have done or failed to do in good faith in the performance of their duties.</w:t>
      </w:r>
    </w:p>
    <w:p w14:paraId="58EF4EB9" w14:textId="77777777" w:rsidR="00315078" w:rsidRPr="00315078" w:rsidRDefault="00315078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r w:rsidRPr="00315078">
        <w:rPr>
          <w:rFonts w:ascii="Arial" w:eastAsia="Times New Roman" w:hAnsi="Arial" w:cs="Arial"/>
          <w:color w:val="333333"/>
          <w:lang w:val="en-CA" w:eastAsia="fr-CA"/>
        </w:rPr>
        <w:t>Except on a question of jurisdiction, no application for judicial review under the Code of Civil Procedure (</w:t>
      </w:r>
      <w:hyperlink r:id="rId17" w:tgtFrame="_blank" w:history="1">
        <w:r w:rsidRPr="00315078">
          <w:rPr>
            <w:rFonts w:ascii="Arial" w:eastAsia="Times New Roman" w:hAnsi="Arial" w:cs="Arial"/>
            <w:color w:val="375D9D"/>
            <w:lang w:val="en-CA" w:eastAsia="fr-CA"/>
          </w:rPr>
          <w:t>chapter C-25.01</w:t>
        </w:r>
      </w:hyperlink>
      <w:r w:rsidRPr="00315078">
        <w:rPr>
          <w:rFonts w:ascii="Arial" w:eastAsia="Times New Roman" w:hAnsi="Arial" w:cs="Arial"/>
          <w:color w:val="333333"/>
          <w:lang w:val="en-CA" w:eastAsia="fr-CA"/>
        </w:rPr>
        <w:t>) may be exercised nor an injunction granted against the Municipal Ombudsman, its members in the case of a body, the members of the personnel or any professionals under contract, if acting in their official capacity.</w:t>
      </w:r>
    </w:p>
    <w:p w14:paraId="0545846B" w14:textId="24873D5A" w:rsidR="00EB3EBB" w:rsidRPr="00E04B8F" w:rsidRDefault="00315078" w:rsidP="002D78D8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lang w:val="en-CA" w:eastAsia="fr-CA"/>
        </w:rPr>
      </w:pPr>
      <w:r w:rsidRPr="00315078">
        <w:rPr>
          <w:rFonts w:ascii="Arial" w:eastAsia="Times New Roman" w:hAnsi="Arial" w:cs="Arial"/>
          <w:color w:val="333333"/>
          <w:lang w:val="en-CA" w:eastAsia="fr-CA"/>
        </w:rPr>
        <w:t>A judge of the Court of Appeal, on an application, may summarily annul any proceeding instituted or decision rendered contrary to the first or second paragraph.</w:t>
      </w:r>
    </w:p>
    <w:sectPr w:rsidR="00EB3EBB" w:rsidRPr="00E04B8F">
      <w:footerReference w:type="default" r:id="rId1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E2B7F" w14:textId="77777777" w:rsidR="00F16140" w:rsidRDefault="00F16140" w:rsidP="00EB3EBB">
      <w:pPr>
        <w:spacing w:after="0" w:line="240" w:lineRule="auto"/>
      </w:pPr>
      <w:r>
        <w:separator/>
      </w:r>
    </w:p>
  </w:endnote>
  <w:endnote w:type="continuationSeparator" w:id="0">
    <w:p w14:paraId="0E31B932" w14:textId="77777777" w:rsidR="00F16140" w:rsidRDefault="00F16140" w:rsidP="00EB3EBB">
      <w:pPr>
        <w:spacing w:after="0" w:line="240" w:lineRule="auto"/>
      </w:pPr>
      <w:r>
        <w:continuationSeparator/>
      </w:r>
    </w:p>
  </w:endnote>
  <w:endnote w:id="1">
    <w:p w14:paraId="628BDC17" w14:textId="289781A4" w:rsidR="00777FEB" w:rsidRPr="006F5679" w:rsidRDefault="00EB3EBB" w:rsidP="00777FEB">
      <w:pPr>
        <w:spacing w:before="120" w:after="120" w:line="240" w:lineRule="auto"/>
        <w:rPr>
          <w:lang w:val="en-CA"/>
        </w:rPr>
      </w:pPr>
      <w:r>
        <w:rPr>
          <w:rStyle w:val="Appeldenotedefin"/>
        </w:rPr>
        <w:endnoteRef/>
      </w:r>
      <w:r w:rsidRPr="006F5679">
        <w:rPr>
          <w:lang w:val="en-CA"/>
        </w:rPr>
        <w:t xml:space="preserve"> </w:t>
      </w:r>
      <w:r w:rsidR="00E04B8F" w:rsidRPr="006F5679">
        <w:rPr>
          <w:i/>
          <w:iCs/>
          <w:lang w:val="en-CA"/>
        </w:rPr>
        <w:t>Cities and Town</w:t>
      </w:r>
      <w:r w:rsidR="00C67172">
        <w:rPr>
          <w:i/>
          <w:iCs/>
          <w:lang w:val="en-CA"/>
        </w:rPr>
        <w:t>s</w:t>
      </w:r>
      <w:r w:rsidR="00E04B8F" w:rsidRPr="006F5679">
        <w:rPr>
          <w:i/>
          <w:iCs/>
          <w:lang w:val="en-CA"/>
        </w:rPr>
        <w:t xml:space="preserve"> Act</w:t>
      </w:r>
      <w:r w:rsidR="00777FEB" w:rsidRPr="006F5679">
        <w:rPr>
          <w:lang w:val="en-CA"/>
        </w:rPr>
        <w:t xml:space="preserve">, </w:t>
      </w:r>
      <w:r w:rsidR="00C67172" w:rsidRPr="00C67172">
        <w:rPr>
          <w:lang w:val="en-CA"/>
        </w:rPr>
        <w:t>Cities and Towns Act, CQLR c C-19</w:t>
      </w:r>
      <w:r w:rsidR="00777FEB" w:rsidRPr="006F5679">
        <w:rPr>
          <w:lang w:val="en-CA"/>
        </w:rPr>
        <w:t xml:space="preserve">, </w:t>
      </w:r>
      <w:r w:rsidR="00F56FEC" w:rsidRPr="006F5679">
        <w:rPr>
          <w:lang w:val="en-CA"/>
        </w:rPr>
        <w:t>updated to 1 February 2020</w:t>
      </w:r>
      <w:r w:rsidR="00777FEB" w:rsidRPr="006F5679">
        <w:rPr>
          <w:lang w:val="en-CA"/>
        </w:rPr>
        <w:t>.</w:t>
      </w:r>
    </w:p>
    <w:p w14:paraId="246AF38E" w14:textId="2A8740F6" w:rsidR="00EB3EBB" w:rsidRPr="006F5679" w:rsidRDefault="00EB3EBB" w:rsidP="00EB3EBB">
      <w:pPr>
        <w:spacing w:before="120" w:after="120" w:line="240" w:lineRule="auto"/>
        <w:rPr>
          <w:lang w:val="en-CA"/>
        </w:rPr>
      </w:pPr>
    </w:p>
    <w:p w14:paraId="360E59F7" w14:textId="77777777" w:rsidR="00EB3EBB" w:rsidRPr="006F5679" w:rsidRDefault="00EB3EBB">
      <w:pPr>
        <w:pStyle w:val="Notedefin"/>
        <w:rPr>
          <w:lang w:val="en-C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696879"/>
      <w:docPartObj>
        <w:docPartGallery w:val="Page Numbers (Bottom of Page)"/>
        <w:docPartUnique/>
      </w:docPartObj>
    </w:sdtPr>
    <w:sdtEndPr/>
    <w:sdtContent>
      <w:p w14:paraId="26015BA3" w14:textId="5EF02ED4" w:rsidR="00CB19F0" w:rsidRDefault="00CB19F0">
        <w:pPr>
          <w:pStyle w:val="Pieddepage"/>
        </w:pPr>
        <w:r>
          <w:t xml:space="preserve">p.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17B70" w:rsidRPr="00C17B70">
          <w:rPr>
            <w:noProof/>
            <w:lang w:val="fr-FR"/>
          </w:rPr>
          <w:t>1</w:t>
        </w:r>
        <w:r>
          <w:fldChar w:fldCharType="end"/>
        </w:r>
      </w:p>
    </w:sdtContent>
  </w:sdt>
  <w:p w14:paraId="36FAE2B4" w14:textId="77777777" w:rsidR="00CB19F0" w:rsidRDefault="00CB19F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EA0E6" w14:textId="77777777" w:rsidR="00F16140" w:rsidRDefault="00F16140" w:rsidP="00EB3EBB">
      <w:pPr>
        <w:spacing w:after="0" w:line="240" w:lineRule="auto"/>
      </w:pPr>
      <w:r>
        <w:separator/>
      </w:r>
    </w:p>
  </w:footnote>
  <w:footnote w:type="continuationSeparator" w:id="0">
    <w:p w14:paraId="005CF3CE" w14:textId="77777777" w:rsidR="00F16140" w:rsidRDefault="00F16140" w:rsidP="00EB3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wSVlQ1ej/J2met438mAGJXg+rZo=" w:salt="+b2P8th2EDpUjiTJhFipk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23"/>
    <w:rsid w:val="001824C1"/>
    <w:rsid w:val="001C4005"/>
    <w:rsid w:val="002D78D8"/>
    <w:rsid w:val="00315078"/>
    <w:rsid w:val="00533228"/>
    <w:rsid w:val="005757D7"/>
    <w:rsid w:val="0065236B"/>
    <w:rsid w:val="006F5679"/>
    <w:rsid w:val="00777FEB"/>
    <w:rsid w:val="007B5D6F"/>
    <w:rsid w:val="007C7FC4"/>
    <w:rsid w:val="009A4C4C"/>
    <w:rsid w:val="009C2DAB"/>
    <w:rsid w:val="00AC0657"/>
    <w:rsid w:val="00BA5372"/>
    <w:rsid w:val="00BB2A23"/>
    <w:rsid w:val="00C17B70"/>
    <w:rsid w:val="00C67172"/>
    <w:rsid w:val="00CB19F0"/>
    <w:rsid w:val="00CC363D"/>
    <w:rsid w:val="00CE414D"/>
    <w:rsid w:val="00D43896"/>
    <w:rsid w:val="00E04B8F"/>
    <w:rsid w:val="00E80579"/>
    <w:rsid w:val="00EB3EBB"/>
    <w:rsid w:val="00F16140"/>
    <w:rsid w:val="00F5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58F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7F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B3EB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B3EB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B3EBB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B3EB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B3EB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EB3EBB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777F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07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04B8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B19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9F0"/>
  </w:style>
  <w:style w:type="paragraph" w:styleId="Pieddepage">
    <w:name w:val="footer"/>
    <w:basedOn w:val="Normal"/>
    <w:link w:val="PieddepageCar"/>
    <w:uiPriority w:val="99"/>
    <w:unhideWhenUsed/>
    <w:rsid w:val="00CB19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7F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B3EB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B3EB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B3EBB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B3EB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B3EB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EB3EBB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777F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07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04B8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B19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9F0"/>
  </w:style>
  <w:style w:type="paragraph" w:styleId="Pieddepage">
    <w:name w:val="footer"/>
    <w:basedOn w:val="Normal"/>
    <w:link w:val="PieddepageCar"/>
    <w:uiPriority w:val="99"/>
    <w:unhideWhenUsed/>
    <w:rsid w:val="00CB19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160">
              <w:marLeft w:val="-405"/>
              <w:marRight w:val="-75"/>
              <w:marTop w:val="280"/>
              <w:marBottom w:val="0"/>
              <w:divBdr>
                <w:top w:val="none" w:sz="0" w:space="0" w:color="auto"/>
                <w:left w:val="single" w:sz="12" w:space="19" w:color="337AB7"/>
                <w:bottom w:val="none" w:sz="0" w:space="0" w:color="auto"/>
                <w:right w:val="none" w:sz="0" w:space="0" w:color="auto"/>
              </w:divBdr>
              <w:divsChild>
                <w:div w:id="2136486539">
                  <w:marLeft w:val="0"/>
                  <w:marRight w:val="0"/>
                  <w:marTop w:val="0"/>
                  <w:marBottom w:val="2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767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755572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923">
                  <w:marLeft w:val="0"/>
                  <w:marRight w:val="0"/>
                  <w:marTop w:val="219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13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4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1759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352569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88109">
                  <w:marLeft w:val="0"/>
                  <w:marRight w:val="0"/>
                  <w:marTop w:val="219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34718">
                  <w:marLeft w:val="0"/>
                  <w:marRight w:val="0"/>
                  <w:marTop w:val="2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6692">
                  <w:marLeft w:val="0"/>
                  <w:marRight w:val="0"/>
                  <w:marTop w:val="2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29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781982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2385">
                  <w:marLeft w:val="0"/>
                  <w:marRight w:val="0"/>
                  <w:marTop w:val="219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954260">
                      <w:marLeft w:val="0"/>
                      <w:marRight w:val="0"/>
                      <w:marTop w:val="2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9122">
                      <w:marLeft w:val="0"/>
                      <w:marRight w:val="0"/>
                      <w:marTop w:val="2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52952">
                      <w:marLeft w:val="0"/>
                      <w:marRight w:val="0"/>
                      <w:marTop w:val="2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09319">
                  <w:marLeft w:val="0"/>
                  <w:marRight w:val="0"/>
                  <w:marTop w:val="2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49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9190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26735">
                  <w:marLeft w:val="0"/>
                  <w:marRight w:val="0"/>
                  <w:marTop w:val="219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5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7177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462949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2478">
                  <w:marLeft w:val="0"/>
                  <w:marRight w:val="0"/>
                  <w:marTop w:val="219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22693">
                  <w:marLeft w:val="0"/>
                  <w:marRight w:val="0"/>
                  <w:marTop w:val="2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600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17306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6410">
                  <w:marLeft w:val="0"/>
                  <w:marRight w:val="0"/>
                  <w:marTop w:val="219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80051">
                  <w:marLeft w:val="0"/>
                  <w:marRight w:val="0"/>
                  <w:marTop w:val="2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179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159466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64005">
                  <w:marLeft w:val="0"/>
                  <w:marRight w:val="0"/>
                  <w:marTop w:val="219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1030">
                  <w:marLeft w:val="0"/>
                  <w:marRight w:val="0"/>
                  <w:marTop w:val="2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3835">
                  <w:marLeft w:val="0"/>
                  <w:marRight w:val="0"/>
                  <w:marTop w:val="2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098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1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6320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30851">
                  <w:marLeft w:val="0"/>
                  <w:marRight w:val="0"/>
                  <w:marTop w:val="0"/>
                  <w:marBottom w:val="2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885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346252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5104">
                  <w:marLeft w:val="0"/>
                  <w:marRight w:val="0"/>
                  <w:marTop w:val="219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8996">
                  <w:marLeft w:val="0"/>
                  <w:marRight w:val="0"/>
                  <w:marTop w:val="2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921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8725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7613">
                  <w:marLeft w:val="0"/>
                  <w:marRight w:val="0"/>
                  <w:marTop w:val="0"/>
                  <w:marBottom w:val="2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quebec.gouv.qc.ca/en/ShowDoc/cs/C-19" TargetMode="External"/><Relationship Id="rId13" Type="http://schemas.openxmlformats.org/officeDocument/2006/relationships/hyperlink" Target="javascript:displayOtherLang(%22se:573_18%22);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displayOtherLang(%22se:573_17%22);" TargetMode="External"/><Relationship Id="rId17" Type="http://schemas.openxmlformats.org/officeDocument/2006/relationships/hyperlink" Target="http://legisquebec.gouv.qc.ca/en/showDoc/cs/C-25.01?&amp;digest=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displayOtherLang(%22se:573_20%22)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displayOtherLang(%22se:573_16%22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gisquebec.gouv.qc.ca/en/showDoc/cs/A-2.1?&amp;digest=" TargetMode="External"/><Relationship Id="rId10" Type="http://schemas.openxmlformats.org/officeDocument/2006/relationships/hyperlink" Target="javascript:displayOtherLang(%22se:573_15%22)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displayOtherLang(%22se:573_14%22);" TargetMode="External"/><Relationship Id="rId14" Type="http://schemas.openxmlformats.org/officeDocument/2006/relationships/hyperlink" Target="javascript:displayOtherLang(%22se:573_19%22)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F761A-B832-4033-8A35-843888D5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3178</Characters>
  <Application>Microsoft Office Word</Application>
  <DocSecurity>8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Montréal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RIEL</dc:creator>
  <cp:lastModifiedBy>Francine RIEL</cp:lastModifiedBy>
  <cp:revision>2</cp:revision>
  <dcterms:created xsi:type="dcterms:W3CDTF">2020-05-11T13:06:00Z</dcterms:created>
  <dcterms:modified xsi:type="dcterms:W3CDTF">2020-05-11T13:06:00Z</dcterms:modified>
</cp:coreProperties>
</file>